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B" w:rsidRPr="004C5E89" w:rsidRDefault="005E383E">
      <w:pPr>
        <w:spacing w:before="72"/>
        <w:ind w:left="1023"/>
        <w:rPr>
          <w:b/>
          <w:sz w:val="21"/>
        </w:rPr>
      </w:pPr>
      <w:r w:rsidRPr="004C5E89">
        <w:rPr>
          <w:b/>
          <w:color w:val="FF0000"/>
          <w:sz w:val="21"/>
        </w:rPr>
        <w:t>ADAYLARIN BAŞVURULARDA DİKKAT ETMELERİ GEREKLİ HUSUSLAR</w:t>
      </w:r>
    </w:p>
    <w:p w:rsidR="000C115B" w:rsidRPr="004C5E89" w:rsidRDefault="000C115B">
      <w:pPr>
        <w:pStyle w:val="GvdeMetni"/>
        <w:ind w:left="0" w:right="0" w:firstLine="0"/>
        <w:jc w:val="left"/>
        <w:rPr>
          <w:b/>
        </w:rPr>
      </w:pPr>
    </w:p>
    <w:p w:rsidR="000C115B" w:rsidRPr="004C5E89" w:rsidRDefault="005E383E">
      <w:pPr>
        <w:pStyle w:val="ListeParagraf"/>
        <w:numPr>
          <w:ilvl w:val="0"/>
          <w:numId w:val="2"/>
        </w:numPr>
        <w:tabs>
          <w:tab w:val="left" w:pos="904"/>
        </w:tabs>
        <w:spacing w:before="167"/>
        <w:ind w:right="0"/>
        <w:rPr>
          <w:sz w:val="24"/>
        </w:rPr>
      </w:pPr>
      <w:r w:rsidRPr="004C5E89">
        <w:rPr>
          <w:sz w:val="24"/>
        </w:rPr>
        <w:t xml:space="preserve">Tüm başvuru işlemleri </w:t>
      </w:r>
      <w:proofErr w:type="gramStart"/>
      <w:r w:rsidRPr="004C5E89">
        <w:rPr>
          <w:sz w:val="24"/>
        </w:rPr>
        <w:t>online</w:t>
      </w:r>
      <w:proofErr w:type="gramEnd"/>
      <w:r w:rsidRPr="004C5E89">
        <w:rPr>
          <w:sz w:val="24"/>
        </w:rPr>
        <w:t xml:space="preserve"> olarak</w:t>
      </w:r>
      <w:r w:rsidRPr="004C5E89">
        <w:rPr>
          <w:spacing w:val="-2"/>
          <w:sz w:val="24"/>
        </w:rPr>
        <w:t xml:space="preserve"> </w:t>
      </w:r>
      <w:r w:rsidRPr="004C5E89">
        <w:rPr>
          <w:sz w:val="24"/>
        </w:rPr>
        <w:t>gerçekleştirilecektir.</w:t>
      </w:r>
    </w:p>
    <w:p w:rsidR="000C115B" w:rsidRPr="004C5E89" w:rsidRDefault="005E383E">
      <w:pPr>
        <w:pStyle w:val="ListeParagraf"/>
        <w:numPr>
          <w:ilvl w:val="0"/>
          <w:numId w:val="2"/>
        </w:numPr>
        <w:tabs>
          <w:tab w:val="left" w:pos="904"/>
        </w:tabs>
        <w:spacing w:before="57"/>
        <w:ind w:right="114"/>
      </w:pPr>
      <w:r w:rsidRPr="004C5E89">
        <w:rPr>
          <w:sz w:val="24"/>
        </w:rPr>
        <w:t xml:space="preserve">Yurt dışındaki kurumlardan mezun olan adayların, Yurt dışında öğrenim gördüğü kurumun tanınıp tanınmadığına dair Yükseköğretim Kurumundan alınan </w:t>
      </w:r>
      <w:r w:rsidRPr="004C5E89">
        <w:rPr>
          <w:b/>
          <w:sz w:val="24"/>
        </w:rPr>
        <w:t xml:space="preserve">tanınma belgesini </w:t>
      </w:r>
      <w:r w:rsidRPr="004C5E89">
        <w:rPr>
          <w:sz w:val="24"/>
        </w:rPr>
        <w:t xml:space="preserve">başvuru esnasında </w:t>
      </w:r>
      <w:proofErr w:type="gramStart"/>
      <w:r w:rsidRPr="004C5E89">
        <w:rPr>
          <w:sz w:val="24"/>
        </w:rPr>
        <w:t>online</w:t>
      </w:r>
      <w:proofErr w:type="gramEnd"/>
      <w:r w:rsidRPr="004C5E89">
        <w:rPr>
          <w:sz w:val="24"/>
        </w:rPr>
        <w:t xml:space="preserve"> başvuru sistemine yüklenmesi gerekir. Tanınma belgesi olamayan aday başvuru</w:t>
      </w:r>
      <w:r w:rsidRPr="004C5E89">
        <w:rPr>
          <w:spacing w:val="-2"/>
          <w:sz w:val="24"/>
        </w:rPr>
        <w:t xml:space="preserve"> </w:t>
      </w:r>
      <w:r w:rsidRPr="004C5E89">
        <w:rPr>
          <w:sz w:val="24"/>
        </w:rPr>
        <w:t>yapamaz.</w:t>
      </w:r>
    </w:p>
    <w:p w:rsidR="000C115B" w:rsidRPr="004C5E89" w:rsidRDefault="005E383E">
      <w:pPr>
        <w:pStyle w:val="ListeParagraf"/>
        <w:numPr>
          <w:ilvl w:val="0"/>
          <w:numId w:val="2"/>
        </w:numPr>
        <w:tabs>
          <w:tab w:val="left" w:pos="904"/>
        </w:tabs>
        <w:spacing w:before="63"/>
        <w:ind w:right="113"/>
      </w:pPr>
      <w:r w:rsidRPr="004C5E89">
        <w:t>Lisansüstü programlara başvuruda bulunan lisans ve yüksek lisans programı mezunlarının öğrenim gördükleri kurumlardan aldıkları transkriptte 100’lük sistemde not ortalaması belirtilmemiş</w:t>
      </w:r>
      <w:r w:rsidRPr="004C5E89">
        <w:rPr>
          <w:spacing w:val="-1"/>
        </w:rPr>
        <w:t xml:space="preserve"> </w:t>
      </w:r>
      <w:r w:rsidRPr="004C5E89">
        <w:t>ise;</w:t>
      </w:r>
    </w:p>
    <w:p w:rsidR="00AD0FA0" w:rsidRPr="004C5E89" w:rsidRDefault="005E383E">
      <w:pPr>
        <w:pStyle w:val="ListeParagraf"/>
        <w:numPr>
          <w:ilvl w:val="0"/>
          <w:numId w:val="1"/>
        </w:numPr>
        <w:tabs>
          <w:tab w:val="left" w:pos="822"/>
        </w:tabs>
        <w:spacing w:before="62"/>
        <w:ind w:firstLine="0"/>
      </w:pPr>
      <w:r w:rsidRPr="004C5E89">
        <w:t xml:space="preserve">Adayın mezuniyet dönemine ait olmak şartıyla ilgili kurum tarafından onaylı bir 100’lük sistem </w:t>
      </w:r>
      <w:r w:rsidR="00AD0FA0" w:rsidRPr="004C5E89">
        <w:t xml:space="preserve"> </w:t>
      </w:r>
    </w:p>
    <w:p w:rsidR="000C115B" w:rsidRPr="004C5E89" w:rsidRDefault="00AD0FA0" w:rsidP="00AD0FA0">
      <w:pPr>
        <w:pStyle w:val="ListeParagraf"/>
        <w:tabs>
          <w:tab w:val="left" w:pos="822"/>
        </w:tabs>
        <w:spacing w:before="62"/>
        <w:ind w:left="543" w:firstLine="0"/>
      </w:pPr>
      <w:r w:rsidRPr="004C5E89">
        <w:t xml:space="preserve">     </w:t>
      </w:r>
      <w:proofErr w:type="gramStart"/>
      <w:r w:rsidR="005E383E" w:rsidRPr="004C5E89">
        <w:t>dönüşüm</w:t>
      </w:r>
      <w:proofErr w:type="gramEnd"/>
      <w:r w:rsidR="005E383E" w:rsidRPr="004C5E89">
        <w:t xml:space="preserve"> çizelgesi kabul</w:t>
      </w:r>
      <w:r w:rsidR="005E383E" w:rsidRPr="004C5E89">
        <w:rPr>
          <w:spacing w:val="-10"/>
        </w:rPr>
        <w:t xml:space="preserve"> </w:t>
      </w:r>
      <w:r w:rsidR="005E383E" w:rsidRPr="004C5E89">
        <w:t>edilir.</w:t>
      </w:r>
    </w:p>
    <w:p w:rsidR="00AD0FA0" w:rsidRPr="004C5E89" w:rsidRDefault="005E383E">
      <w:pPr>
        <w:pStyle w:val="ListeParagraf"/>
        <w:numPr>
          <w:ilvl w:val="0"/>
          <w:numId w:val="1"/>
        </w:numPr>
        <w:tabs>
          <w:tab w:val="left" w:pos="808"/>
        </w:tabs>
        <w:spacing w:before="58"/>
        <w:ind w:right="121" w:firstLine="0"/>
      </w:pPr>
      <w:r w:rsidRPr="004C5E89">
        <w:t xml:space="preserve">Transkriptte farklı sistemlere göre verilmiş notların 100’lük sisteme göre tarif aralığı olması </w:t>
      </w:r>
    </w:p>
    <w:p w:rsidR="000C115B" w:rsidRPr="004C5E89" w:rsidRDefault="00AD0FA0" w:rsidP="00AD0FA0">
      <w:pPr>
        <w:pStyle w:val="ListeParagraf"/>
        <w:tabs>
          <w:tab w:val="left" w:pos="808"/>
        </w:tabs>
        <w:spacing w:before="58"/>
        <w:ind w:left="543" w:right="121" w:firstLine="0"/>
      </w:pPr>
      <w:r w:rsidRPr="004C5E89">
        <w:t xml:space="preserve">     </w:t>
      </w:r>
      <w:proofErr w:type="gramStart"/>
      <w:r w:rsidR="005E383E" w:rsidRPr="004C5E89">
        <w:t>durumunda</w:t>
      </w:r>
      <w:proofErr w:type="gramEnd"/>
      <w:r w:rsidR="005E383E" w:rsidRPr="004C5E89">
        <w:t>, aralığın alt sınırı başlangıç değeri kabul edilerek 100’lük sisteme</w:t>
      </w:r>
      <w:r w:rsidR="005E383E" w:rsidRPr="004C5E89">
        <w:rPr>
          <w:spacing w:val="-18"/>
        </w:rPr>
        <w:t xml:space="preserve"> </w:t>
      </w:r>
      <w:r w:rsidR="005E383E" w:rsidRPr="004C5E89">
        <w:t>dönüştürülür.</w:t>
      </w:r>
    </w:p>
    <w:p w:rsidR="00AD0FA0" w:rsidRPr="004C5E89" w:rsidRDefault="005E383E">
      <w:pPr>
        <w:pStyle w:val="ListeParagraf"/>
        <w:numPr>
          <w:ilvl w:val="0"/>
          <w:numId w:val="1"/>
        </w:numPr>
        <w:tabs>
          <w:tab w:val="left" w:pos="774"/>
        </w:tabs>
        <w:spacing w:before="60"/>
        <w:ind w:right="117" w:firstLine="0"/>
      </w:pPr>
      <w:r w:rsidRPr="004C5E89">
        <w:t xml:space="preserve">Yukarıda belirtilen belgelerin bulunmaması halinde, Yükseköğretim Kurulu’nun (YÖK) “4’lük </w:t>
      </w:r>
    </w:p>
    <w:p w:rsidR="000C115B" w:rsidRPr="004C5E89" w:rsidRDefault="00AD0FA0" w:rsidP="00AD0FA0">
      <w:pPr>
        <w:pStyle w:val="ListeParagraf"/>
        <w:tabs>
          <w:tab w:val="left" w:pos="774"/>
        </w:tabs>
        <w:spacing w:before="60"/>
        <w:ind w:left="543" w:right="117" w:firstLine="0"/>
      </w:pPr>
      <w:r w:rsidRPr="004C5E89">
        <w:t xml:space="preserve">     </w:t>
      </w:r>
      <w:r w:rsidR="005E383E" w:rsidRPr="004C5E89">
        <w:t>Sistemdeki Notların 100’lük Sistemdeki Karşılıkları” çizelgesi</w:t>
      </w:r>
      <w:r w:rsidR="005E383E" w:rsidRPr="004C5E89">
        <w:rPr>
          <w:spacing w:val="-5"/>
        </w:rPr>
        <w:t xml:space="preserve"> </w:t>
      </w:r>
      <w:r w:rsidR="005E383E" w:rsidRPr="004C5E89">
        <w:t>kullanılır.</w:t>
      </w:r>
    </w:p>
    <w:p w:rsidR="00AD0FA0" w:rsidRPr="004C5E89" w:rsidRDefault="005E383E">
      <w:pPr>
        <w:pStyle w:val="ListeParagraf"/>
        <w:numPr>
          <w:ilvl w:val="0"/>
          <w:numId w:val="1"/>
        </w:numPr>
        <w:tabs>
          <w:tab w:val="left" w:pos="832"/>
        </w:tabs>
        <w:ind w:right="119" w:firstLine="0"/>
      </w:pPr>
      <w:r w:rsidRPr="004C5E89">
        <w:t xml:space="preserve">Lisansüstü programlara başvuruda bulunan lisans ve yüksek lisans programı mezunlarının </w:t>
      </w:r>
    </w:p>
    <w:p w:rsidR="000C115B" w:rsidRPr="004C5E89" w:rsidRDefault="00AD0FA0" w:rsidP="00AD0FA0">
      <w:pPr>
        <w:pStyle w:val="ListeParagraf"/>
        <w:tabs>
          <w:tab w:val="left" w:pos="832"/>
        </w:tabs>
        <w:ind w:left="543" w:right="119" w:firstLine="0"/>
      </w:pPr>
      <w:r w:rsidRPr="004C5E89">
        <w:t xml:space="preserve">     </w:t>
      </w:r>
      <w:r w:rsidR="005E383E" w:rsidRPr="004C5E89">
        <w:t>20’lik ve 5’lik sistemdeki mezuniyet notları için Ege Üniversitesi not dönüşüm tablosu</w:t>
      </w:r>
      <w:r w:rsidR="005E383E" w:rsidRPr="004C5E89">
        <w:rPr>
          <w:spacing w:val="-31"/>
        </w:rPr>
        <w:t xml:space="preserve"> </w:t>
      </w:r>
      <w:r w:rsidR="005E383E" w:rsidRPr="004C5E89">
        <w:t>kullanılır.</w:t>
      </w:r>
    </w:p>
    <w:p w:rsidR="000C115B" w:rsidRPr="004C5E89" w:rsidRDefault="005E383E">
      <w:pPr>
        <w:pStyle w:val="ListeParagraf"/>
        <w:numPr>
          <w:ilvl w:val="0"/>
          <w:numId w:val="2"/>
        </w:numPr>
        <w:tabs>
          <w:tab w:val="left" w:pos="904"/>
        </w:tabs>
      </w:pPr>
      <w:r w:rsidRPr="004C5E89">
        <w:rPr>
          <w:b/>
          <w:spacing w:val="4"/>
          <w:u w:val="thick"/>
        </w:rPr>
        <w:t xml:space="preserve"> </w:t>
      </w:r>
      <w:r w:rsidRPr="004C5E89">
        <w:rPr>
          <w:b/>
          <w:spacing w:val="2"/>
          <w:u w:val="thick"/>
        </w:rPr>
        <w:t>ALES sonuçları</w:t>
      </w:r>
      <w:r w:rsidRPr="004C5E89">
        <w:rPr>
          <w:b/>
          <w:spacing w:val="2"/>
        </w:rPr>
        <w:t xml:space="preserve"> </w:t>
      </w:r>
      <w:r w:rsidRPr="004C5E89">
        <w:rPr>
          <w:spacing w:val="2"/>
        </w:rPr>
        <w:t xml:space="preserve">sınav sonuçlarının açıklandığı tarihten </w:t>
      </w:r>
      <w:proofErr w:type="gramStart"/>
      <w:r w:rsidRPr="004C5E89">
        <w:rPr>
          <w:spacing w:val="2"/>
        </w:rPr>
        <w:t xml:space="preserve">itibaren </w:t>
      </w:r>
      <w:r w:rsidRPr="004C5E89">
        <w:rPr>
          <w:spacing w:val="2"/>
          <w:u w:val="thick"/>
        </w:rPr>
        <w:t xml:space="preserve"> </w:t>
      </w:r>
      <w:r w:rsidRPr="004C5E89">
        <w:rPr>
          <w:b/>
          <w:u w:val="thick"/>
        </w:rPr>
        <w:t>beş</w:t>
      </w:r>
      <w:proofErr w:type="gramEnd"/>
      <w:r w:rsidRPr="004C5E89">
        <w:rPr>
          <w:b/>
          <w:u w:val="thick"/>
        </w:rPr>
        <w:t xml:space="preserve">  </w:t>
      </w:r>
      <w:r w:rsidRPr="004C5E89">
        <w:rPr>
          <w:b/>
          <w:spacing w:val="2"/>
          <w:u w:val="thick"/>
        </w:rPr>
        <w:t>yıl</w:t>
      </w:r>
      <w:r w:rsidRPr="004C5E89">
        <w:rPr>
          <w:b/>
          <w:spacing w:val="2"/>
        </w:rPr>
        <w:t xml:space="preserve">  </w:t>
      </w:r>
      <w:r w:rsidRPr="004C5E89">
        <w:rPr>
          <w:spacing w:val="2"/>
        </w:rPr>
        <w:t>süreyle geçerlidir.</w:t>
      </w:r>
    </w:p>
    <w:p w:rsidR="000C115B" w:rsidRPr="004C5E89" w:rsidRDefault="005E383E">
      <w:pPr>
        <w:pStyle w:val="ListeParagraf"/>
        <w:numPr>
          <w:ilvl w:val="0"/>
          <w:numId w:val="2"/>
        </w:numPr>
        <w:tabs>
          <w:tab w:val="left" w:pos="904"/>
        </w:tabs>
        <w:spacing w:before="60"/>
      </w:pPr>
      <w:r w:rsidRPr="004C5E89">
        <w:rPr>
          <w:b/>
          <w:spacing w:val="2"/>
          <w:u w:val="thick"/>
        </w:rPr>
        <w:t>YDS, e-YDS, YÖKDİL sınav sonuçları</w:t>
      </w:r>
      <w:r w:rsidRPr="004C5E89">
        <w:rPr>
          <w:b/>
          <w:spacing w:val="2"/>
        </w:rPr>
        <w:t xml:space="preserve"> </w:t>
      </w:r>
      <w:r w:rsidRPr="004C5E89">
        <w:rPr>
          <w:spacing w:val="2"/>
        </w:rPr>
        <w:t>yapıldığı tarihten itibaren</w:t>
      </w:r>
      <w:r w:rsidRPr="004C5E89">
        <w:rPr>
          <w:spacing w:val="2"/>
          <w:u w:val="thick"/>
        </w:rPr>
        <w:t xml:space="preserve"> </w:t>
      </w:r>
      <w:r w:rsidRPr="004C5E89">
        <w:rPr>
          <w:b/>
          <w:u w:val="thick"/>
        </w:rPr>
        <w:t xml:space="preserve">beş </w:t>
      </w:r>
      <w:r w:rsidRPr="004C5E89">
        <w:rPr>
          <w:b/>
          <w:spacing w:val="2"/>
          <w:u w:val="thick"/>
        </w:rPr>
        <w:t>yıl</w:t>
      </w:r>
      <w:r w:rsidRPr="004C5E89">
        <w:rPr>
          <w:b/>
          <w:spacing w:val="2"/>
        </w:rPr>
        <w:t xml:space="preserve"> </w:t>
      </w:r>
      <w:r w:rsidRPr="004C5E89">
        <w:rPr>
          <w:spacing w:val="2"/>
        </w:rPr>
        <w:t>süreyle geçerlidir.</w:t>
      </w:r>
    </w:p>
    <w:p w:rsidR="000C115B" w:rsidRPr="004C5E89" w:rsidRDefault="005E383E">
      <w:pPr>
        <w:pStyle w:val="ListeParagraf"/>
        <w:numPr>
          <w:ilvl w:val="0"/>
          <w:numId w:val="2"/>
        </w:numPr>
        <w:tabs>
          <w:tab w:val="left" w:pos="904"/>
        </w:tabs>
        <w:spacing w:before="56"/>
        <w:ind w:right="117"/>
      </w:pPr>
      <w:r w:rsidRPr="004C5E89">
        <w:rPr>
          <w:spacing w:val="2"/>
        </w:rPr>
        <w:t xml:space="preserve">Ege Üniversitesi Yabancı Diller Yüksekokulu </w:t>
      </w:r>
      <w:r w:rsidRPr="004C5E89">
        <w:rPr>
          <w:sz w:val="24"/>
        </w:rPr>
        <w:t>Yüksek Lisans Yabancı Dil Muafiyet Sınavı sonuçları</w:t>
      </w:r>
      <w:r w:rsidRPr="004C5E89">
        <w:rPr>
          <w:sz w:val="24"/>
          <w:u w:val="thick"/>
        </w:rPr>
        <w:t xml:space="preserve"> </w:t>
      </w:r>
      <w:r w:rsidRPr="004C5E89">
        <w:rPr>
          <w:b/>
          <w:sz w:val="24"/>
          <w:u w:val="thick"/>
        </w:rPr>
        <w:t>3 yıl</w:t>
      </w:r>
      <w:r w:rsidRPr="004C5E89">
        <w:rPr>
          <w:b/>
          <w:sz w:val="24"/>
        </w:rPr>
        <w:t xml:space="preserve"> </w:t>
      </w:r>
      <w:r w:rsidRPr="004C5E89">
        <w:rPr>
          <w:sz w:val="24"/>
        </w:rPr>
        <w:t>süreyle</w:t>
      </w:r>
      <w:r w:rsidRPr="004C5E89">
        <w:rPr>
          <w:spacing w:val="1"/>
          <w:sz w:val="24"/>
        </w:rPr>
        <w:t xml:space="preserve"> </w:t>
      </w:r>
      <w:r w:rsidRPr="004C5E89">
        <w:rPr>
          <w:sz w:val="24"/>
        </w:rPr>
        <w:t>geçerlidir.</w:t>
      </w:r>
    </w:p>
    <w:p w:rsidR="000C115B" w:rsidRPr="004C5E89" w:rsidRDefault="005E383E">
      <w:pPr>
        <w:pStyle w:val="ListeParagraf"/>
        <w:numPr>
          <w:ilvl w:val="0"/>
          <w:numId w:val="2"/>
        </w:numPr>
        <w:tabs>
          <w:tab w:val="left" w:pos="904"/>
        </w:tabs>
        <w:spacing w:before="60"/>
        <w:ind w:right="120"/>
      </w:pPr>
      <w:r w:rsidRPr="004C5E89">
        <w:rPr>
          <w:sz w:val="24"/>
        </w:rPr>
        <w:t>Adaylar aynı anda 1 tek disiplinli lisansüstü program, 1 çok disiplinli lisansüstü program ve bir de Tezsiz yüksek lisans programına başvuru</w:t>
      </w:r>
      <w:r w:rsidRPr="004C5E89">
        <w:rPr>
          <w:spacing w:val="-1"/>
          <w:sz w:val="24"/>
        </w:rPr>
        <w:t xml:space="preserve"> </w:t>
      </w:r>
      <w:r w:rsidRPr="004C5E89">
        <w:rPr>
          <w:sz w:val="24"/>
        </w:rPr>
        <w:t>yapabilir.</w:t>
      </w:r>
    </w:p>
    <w:p w:rsidR="000C115B" w:rsidRPr="004C5E89" w:rsidRDefault="005E383E">
      <w:pPr>
        <w:pStyle w:val="ListeParagraf"/>
        <w:numPr>
          <w:ilvl w:val="0"/>
          <w:numId w:val="2"/>
        </w:numPr>
        <w:tabs>
          <w:tab w:val="left" w:pos="904"/>
        </w:tabs>
        <w:spacing w:before="63"/>
        <w:ind w:right="112"/>
      </w:pPr>
      <w:r w:rsidRPr="004C5E89">
        <w:t>Lisansüstü programlara başvuru ve kayıt kabul işlemlerinde E</w:t>
      </w:r>
      <w:r w:rsidRPr="004C5E89">
        <w:t>Ü</w:t>
      </w:r>
      <w:r w:rsidRPr="004C5E89">
        <w:t> Lisansüstü Eğitim ve Öğretim Yönetmeliği hükümleri uygulanır</w:t>
      </w:r>
      <w:r w:rsidRPr="004C5E89">
        <w:t> Bu hükümlerde yer almayan durumlarda Yüksek Öğretim Kurulu Lisansüstü Eğitim ve Öğretim Yönetmeliği ve kararları, E</w:t>
      </w:r>
      <w:r w:rsidRPr="004C5E89">
        <w:t>Ü</w:t>
      </w:r>
      <w:r w:rsidRPr="004C5E89">
        <w:t> Senatosu kararları ve Enstitümüz Yönetim Kurulu kararları</w:t>
      </w:r>
      <w:r w:rsidRPr="004C5E89">
        <w:rPr>
          <w:spacing w:val="-6"/>
        </w:rPr>
        <w:t xml:space="preserve"> </w:t>
      </w:r>
      <w:r w:rsidRPr="004C5E89">
        <w:t>uygulanır.</w:t>
      </w:r>
    </w:p>
    <w:p w:rsidR="000C115B" w:rsidRPr="004C5E89" w:rsidRDefault="005E383E">
      <w:pPr>
        <w:pStyle w:val="ListeParagraf"/>
        <w:numPr>
          <w:ilvl w:val="0"/>
          <w:numId w:val="2"/>
        </w:numPr>
        <w:tabs>
          <w:tab w:val="left" w:pos="904"/>
        </w:tabs>
        <w:spacing w:before="59"/>
        <w:ind w:right="119"/>
        <w:rPr>
          <w:sz w:val="24"/>
        </w:rPr>
      </w:pPr>
      <w:r w:rsidRPr="004C5E89">
        <w:rPr>
          <w:sz w:val="24"/>
        </w:rPr>
        <w:t>Adayların bilgilerinin eksiksiz ve doğru girilmesinden adayların kendileri sorumluluğunda olduğundan gerçeğe aykırı beyanda bulunan ve belge yükleyenlerin kayıtları iptal edilir ve haklarında yasal işlem</w:t>
      </w:r>
      <w:r w:rsidRPr="004C5E89">
        <w:rPr>
          <w:spacing w:val="-2"/>
          <w:sz w:val="24"/>
        </w:rPr>
        <w:t xml:space="preserve"> </w:t>
      </w:r>
      <w:r w:rsidRPr="004C5E89">
        <w:rPr>
          <w:sz w:val="24"/>
        </w:rPr>
        <w:t>uygulanır.</w:t>
      </w:r>
    </w:p>
    <w:p w:rsidR="004C5E89" w:rsidRPr="004C5E89" w:rsidRDefault="00745A10" w:rsidP="004C5E89">
      <w:pPr>
        <w:pStyle w:val="ListeParagraf"/>
        <w:numPr>
          <w:ilvl w:val="0"/>
          <w:numId w:val="2"/>
        </w:numPr>
        <w:tabs>
          <w:tab w:val="left" w:pos="904"/>
        </w:tabs>
        <w:ind w:right="116"/>
      </w:pPr>
      <w:r w:rsidRPr="004C5E89">
        <w:rPr>
          <w:sz w:val="24"/>
        </w:rPr>
        <w:t>Özel Koşullarda istenen FORMASYON belgelerinin SERTİFİKA kısmına belge girişi yapılarak işleme devam edilmesi.</w:t>
      </w:r>
    </w:p>
    <w:p w:rsidR="004C5E89" w:rsidRPr="004C5E89" w:rsidRDefault="004C5E89" w:rsidP="004C5E89">
      <w:pPr>
        <w:pStyle w:val="ListeParagraf"/>
        <w:numPr>
          <w:ilvl w:val="0"/>
          <w:numId w:val="2"/>
        </w:numPr>
        <w:tabs>
          <w:tab w:val="left" w:pos="904"/>
        </w:tabs>
        <w:ind w:right="116"/>
      </w:pPr>
      <w:r w:rsidRPr="004C5E89">
        <w:rPr>
          <w:b/>
          <w:color w:val="000000" w:themeColor="text1"/>
          <w:sz w:val="30"/>
          <w:szCs w:val="30"/>
          <w:highlight w:val="yellow"/>
        </w:rPr>
        <w:t>Adayların</w:t>
      </w:r>
      <w:r w:rsidR="00386D28" w:rsidRPr="004C5E89">
        <w:rPr>
          <w:b/>
          <w:color w:val="000000" w:themeColor="text1"/>
          <w:sz w:val="30"/>
          <w:szCs w:val="30"/>
          <w:highlight w:val="yellow"/>
        </w:rPr>
        <w:t xml:space="preserve"> başvuru yaptıkları her program için her seferinde ilk giriş tıkla</w:t>
      </w:r>
      <w:r w:rsidRPr="004C5E89">
        <w:rPr>
          <w:b/>
          <w:color w:val="000000" w:themeColor="text1"/>
          <w:sz w:val="30"/>
          <w:szCs w:val="30"/>
          <w:highlight w:val="yellow"/>
        </w:rPr>
        <w:t xml:space="preserve">yarak </w:t>
      </w:r>
      <w:r w:rsidR="00386D28" w:rsidRPr="004C5E89">
        <w:rPr>
          <w:b/>
          <w:color w:val="000000" w:themeColor="text1"/>
          <w:sz w:val="30"/>
          <w:szCs w:val="30"/>
          <w:highlight w:val="yellow"/>
        </w:rPr>
        <w:t>farklı aday numarası almaları gerekmektedir.</w:t>
      </w:r>
    </w:p>
    <w:p w:rsidR="00386D28" w:rsidRPr="004C5E89" w:rsidRDefault="00386D28" w:rsidP="004C5E89">
      <w:pPr>
        <w:pStyle w:val="ListeParagraf"/>
        <w:numPr>
          <w:ilvl w:val="0"/>
          <w:numId w:val="2"/>
        </w:numPr>
        <w:tabs>
          <w:tab w:val="left" w:pos="904"/>
        </w:tabs>
        <w:ind w:right="116"/>
      </w:pPr>
      <w:r w:rsidRPr="004C5E89">
        <w:rPr>
          <w:b/>
          <w:sz w:val="30"/>
          <w:szCs w:val="30"/>
        </w:rPr>
        <w:t>Adaylar en fazla bir tezli yüksek lisans bir tezsiz yüksek lisans ve bir doktora programına başvuru yapabilirler.</w:t>
      </w:r>
    </w:p>
    <w:p w:rsidR="007E6336" w:rsidRPr="004C5E89" w:rsidRDefault="005E383E" w:rsidP="007E6336">
      <w:pPr>
        <w:pStyle w:val="GvdeMetni"/>
        <w:spacing w:before="40" w:line="290" w:lineRule="auto"/>
        <w:ind w:left="0" w:firstLine="0"/>
        <w:rPr>
          <w:w w:val="95"/>
          <w:sz w:val="22"/>
          <w:szCs w:val="22"/>
        </w:rPr>
      </w:pPr>
      <w:r w:rsidRPr="004C5E89">
        <w:rPr>
          <w:w w:val="90"/>
          <w:sz w:val="22"/>
          <w:szCs w:val="22"/>
        </w:rPr>
        <w:t>Yazılı bilimsel değerlendirme ve/veya mülakata girmeyen veya yazılı bilimsel</w:t>
      </w:r>
      <w:r w:rsidRPr="004C5E89">
        <w:rPr>
          <w:spacing w:val="-37"/>
          <w:w w:val="90"/>
          <w:sz w:val="22"/>
          <w:szCs w:val="22"/>
        </w:rPr>
        <w:t xml:space="preserve"> </w:t>
      </w:r>
      <w:r w:rsidRPr="004C5E89">
        <w:rPr>
          <w:w w:val="90"/>
          <w:sz w:val="22"/>
          <w:szCs w:val="22"/>
        </w:rPr>
        <w:t xml:space="preserve">değerlendirme </w:t>
      </w:r>
      <w:r w:rsidRPr="004C5E89">
        <w:rPr>
          <w:w w:val="95"/>
          <w:sz w:val="22"/>
          <w:szCs w:val="22"/>
        </w:rPr>
        <w:t>ve/veya</w:t>
      </w:r>
      <w:r w:rsidRPr="004C5E89">
        <w:rPr>
          <w:spacing w:val="-18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mülakat</w:t>
      </w:r>
      <w:r w:rsidRPr="004C5E89">
        <w:rPr>
          <w:spacing w:val="-16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puanı</w:t>
      </w:r>
      <w:r w:rsidRPr="004C5E89">
        <w:rPr>
          <w:spacing w:val="-18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yüksek</w:t>
      </w:r>
      <w:r w:rsidRPr="004C5E89">
        <w:rPr>
          <w:spacing w:val="-17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lisans</w:t>
      </w:r>
      <w:r w:rsidRPr="004C5E89">
        <w:rPr>
          <w:spacing w:val="-17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programları</w:t>
      </w:r>
      <w:r w:rsidRPr="004C5E89">
        <w:rPr>
          <w:spacing w:val="-17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için</w:t>
      </w:r>
      <w:r w:rsidRPr="004C5E89">
        <w:rPr>
          <w:spacing w:val="-16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50’nin</w:t>
      </w:r>
      <w:r w:rsidRPr="004C5E89">
        <w:rPr>
          <w:spacing w:val="-16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altında,</w:t>
      </w:r>
      <w:r w:rsidRPr="004C5E89">
        <w:rPr>
          <w:spacing w:val="-16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doktora</w:t>
      </w:r>
      <w:r w:rsidRPr="004C5E89">
        <w:rPr>
          <w:spacing w:val="-17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 xml:space="preserve">programları </w:t>
      </w:r>
      <w:r w:rsidRPr="004C5E89">
        <w:rPr>
          <w:sz w:val="22"/>
          <w:szCs w:val="22"/>
        </w:rPr>
        <w:t>için</w:t>
      </w:r>
      <w:r w:rsidRPr="004C5E89">
        <w:rPr>
          <w:spacing w:val="-30"/>
          <w:sz w:val="22"/>
          <w:szCs w:val="22"/>
        </w:rPr>
        <w:t xml:space="preserve"> </w:t>
      </w:r>
      <w:r w:rsidRPr="004C5E89">
        <w:rPr>
          <w:sz w:val="22"/>
          <w:szCs w:val="22"/>
        </w:rPr>
        <w:t>60’ın</w:t>
      </w:r>
      <w:r w:rsidRPr="004C5E89">
        <w:rPr>
          <w:spacing w:val="-30"/>
          <w:sz w:val="22"/>
          <w:szCs w:val="22"/>
        </w:rPr>
        <w:t xml:space="preserve"> </w:t>
      </w:r>
      <w:r w:rsidRPr="004C5E89">
        <w:rPr>
          <w:sz w:val="22"/>
          <w:szCs w:val="22"/>
        </w:rPr>
        <w:t>altında</w:t>
      </w:r>
      <w:r w:rsidRPr="004C5E89">
        <w:rPr>
          <w:spacing w:val="-30"/>
          <w:sz w:val="22"/>
          <w:szCs w:val="22"/>
        </w:rPr>
        <w:t xml:space="preserve"> </w:t>
      </w:r>
      <w:r w:rsidRPr="004C5E89">
        <w:rPr>
          <w:sz w:val="22"/>
          <w:szCs w:val="22"/>
        </w:rPr>
        <w:t>olan</w:t>
      </w:r>
      <w:r w:rsidRPr="004C5E89">
        <w:rPr>
          <w:spacing w:val="-30"/>
          <w:sz w:val="22"/>
          <w:szCs w:val="22"/>
        </w:rPr>
        <w:t xml:space="preserve"> </w:t>
      </w:r>
      <w:r w:rsidRPr="004C5E89">
        <w:rPr>
          <w:sz w:val="22"/>
          <w:szCs w:val="22"/>
        </w:rPr>
        <w:t>adaylar</w:t>
      </w:r>
      <w:r w:rsidRPr="004C5E89">
        <w:rPr>
          <w:spacing w:val="-30"/>
          <w:sz w:val="22"/>
          <w:szCs w:val="22"/>
        </w:rPr>
        <w:t xml:space="preserve"> </w:t>
      </w:r>
      <w:r w:rsidRPr="004C5E89">
        <w:rPr>
          <w:sz w:val="22"/>
          <w:szCs w:val="22"/>
        </w:rPr>
        <w:t>için</w:t>
      </w:r>
      <w:r w:rsidRPr="004C5E89">
        <w:rPr>
          <w:spacing w:val="-30"/>
          <w:sz w:val="22"/>
          <w:szCs w:val="22"/>
        </w:rPr>
        <w:t xml:space="preserve"> </w:t>
      </w:r>
      <w:r w:rsidRPr="004C5E89">
        <w:rPr>
          <w:sz w:val="22"/>
          <w:szCs w:val="22"/>
        </w:rPr>
        <w:t>yerleştirme</w:t>
      </w:r>
      <w:r w:rsidRPr="004C5E89">
        <w:rPr>
          <w:spacing w:val="-30"/>
          <w:sz w:val="22"/>
          <w:szCs w:val="22"/>
        </w:rPr>
        <w:t xml:space="preserve"> </w:t>
      </w:r>
      <w:r w:rsidRPr="004C5E89">
        <w:rPr>
          <w:sz w:val="22"/>
          <w:szCs w:val="22"/>
        </w:rPr>
        <w:t>puanı</w:t>
      </w:r>
      <w:r w:rsidRPr="004C5E89">
        <w:rPr>
          <w:spacing w:val="-31"/>
          <w:sz w:val="22"/>
          <w:szCs w:val="22"/>
        </w:rPr>
        <w:t xml:space="preserve"> </w:t>
      </w:r>
      <w:r w:rsidRPr="004C5E89">
        <w:rPr>
          <w:sz w:val="22"/>
          <w:szCs w:val="22"/>
        </w:rPr>
        <w:t>hesaplanmaz</w:t>
      </w:r>
      <w:r w:rsidRPr="004C5E89">
        <w:rPr>
          <w:spacing w:val="-29"/>
          <w:sz w:val="22"/>
          <w:szCs w:val="22"/>
        </w:rPr>
        <w:t xml:space="preserve"> </w:t>
      </w:r>
      <w:r w:rsidRPr="004C5E89">
        <w:rPr>
          <w:sz w:val="22"/>
          <w:szCs w:val="22"/>
        </w:rPr>
        <w:t>ve</w:t>
      </w:r>
      <w:r w:rsidRPr="004C5E89">
        <w:rPr>
          <w:spacing w:val="-31"/>
          <w:sz w:val="22"/>
          <w:szCs w:val="22"/>
        </w:rPr>
        <w:t xml:space="preserve"> </w:t>
      </w:r>
      <w:r w:rsidRPr="004C5E89">
        <w:rPr>
          <w:sz w:val="22"/>
          <w:szCs w:val="22"/>
        </w:rPr>
        <w:t>adaylar</w:t>
      </w:r>
      <w:r w:rsidRPr="004C5E89">
        <w:rPr>
          <w:spacing w:val="-30"/>
          <w:sz w:val="22"/>
          <w:szCs w:val="22"/>
        </w:rPr>
        <w:t xml:space="preserve"> </w:t>
      </w:r>
      <w:r w:rsidRPr="004C5E89">
        <w:rPr>
          <w:sz w:val="22"/>
          <w:szCs w:val="22"/>
        </w:rPr>
        <w:t xml:space="preserve">başarısız </w:t>
      </w:r>
      <w:r w:rsidRPr="004C5E89">
        <w:rPr>
          <w:w w:val="95"/>
          <w:sz w:val="22"/>
          <w:szCs w:val="22"/>
        </w:rPr>
        <w:t>sayılır.</w:t>
      </w:r>
    </w:p>
    <w:p w:rsidR="004C5E89" w:rsidRPr="004C5E89" w:rsidRDefault="004C5E89" w:rsidP="007E6336">
      <w:pPr>
        <w:pStyle w:val="GvdeMetni"/>
        <w:spacing w:before="40" w:line="290" w:lineRule="auto"/>
        <w:ind w:left="0" w:firstLine="0"/>
        <w:rPr>
          <w:b/>
          <w:w w:val="95"/>
          <w:sz w:val="22"/>
          <w:szCs w:val="22"/>
        </w:rPr>
      </w:pPr>
      <w:r w:rsidRPr="004C5E89">
        <w:rPr>
          <w:b/>
          <w:w w:val="95"/>
          <w:sz w:val="22"/>
          <w:szCs w:val="22"/>
        </w:rPr>
        <w:t>TEZSİZ programlarda yazılı bilimsel değerlendirme yapılmayacak sad</w:t>
      </w:r>
      <w:bookmarkStart w:id="0" w:name="_GoBack"/>
      <w:bookmarkEnd w:id="0"/>
      <w:r w:rsidRPr="004C5E89">
        <w:rPr>
          <w:b/>
          <w:w w:val="95"/>
          <w:sz w:val="22"/>
          <w:szCs w:val="22"/>
        </w:rPr>
        <w:t>ece mülakat yapılacaktır.</w:t>
      </w:r>
    </w:p>
    <w:p w:rsidR="00705761" w:rsidRPr="004C5E89" w:rsidRDefault="00705761" w:rsidP="007E6336">
      <w:pPr>
        <w:pStyle w:val="GvdeMetni"/>
        <w:spacing w:before="40" w:line="290" w:lineRule="auto"/>
        <w:ind w:left="0" w:firstLine="0"/>
        <w:rPr>
          <w:w w:val="95"/>
          <w:sz w:val="22"/>
          <w:szCs w:val="22"/>
        </w:rPr>
      </w:pPr>
    </w:p>
    <w:p w:rsidR="000C115B" w:rsidRPr="004C5E89" w:rsidRDefault="005E383E" w:rsidP="007E6336">
      <w:pPr>
        <w:pStyle w:val="GvdeMetni"/>
        <w:spacing w:before="40" w:line="290" w:lineRule="auto"/>
        <w:ind w:left="0" w:firstLine="0"/>
        <w:rPr>
          <w:b/>
          <w:color w:val="FF0000"/>
          <w:sz w:val="22"/>
          <w:szCs w:val="22"/>
        </w:rPr>
      </w:pPr>
      <w:r w:rsidRPr="004C5E89">
        <w:rPr>
          <w:b/>
          <w:color w:val="FF0000"/>
          <w:w w:val="95"/>
          <w:sz w:val="22"/>
          <w:szCs w:val="22"/>
        </w:rPr>
        <w:t xml:space="preserve">Yazılı bilimsel değerlendirme sonuçlarını ilgili anabilim dalı adaya duyurmakla </w:t>
      </w:r>
      <w:r w:rsidRPr="004C5E89">
        <w:rPr>
          <w:b/>
          <w:color w:val="FF0000"/>
          <w:sz w:val="22"/>
          <w:szCs w:val="22"/>
        </w:rPr>
        <w:t>yükümlüdür.</w:t>
      </w:r>
    </w:p>
    <w:p w:rsidR="00705761" w:rsidRPr="004C5E89" w:rsidRDefault="00705761" w:rsidP="007E6336">
      <w:pPr>
        <w:pStyle w:val="GvdeMetni"/>
        <w:spacing w:before="40" w:line="290" w:lineRule="auto"/>
        <w:ind w:left="0" w:firstLine="0"/>
        <w:rPr>
          <w:sz w:val="22"/>
          <w:szCs w:val="22"/>
        </w:rPr>
      </w:pPr>
    </w:p>
    <w:p w:rsidR="000C115B" w:rsidRPr="004C5E89" w:rsidRDefault="005E383E" w:rsidP="007E6336">
      <w:pPr>
        <w:pStyle w:val="GvdeMetni"/>
        <w:spacing w:line="290" w:lineRule="auto"/>
        <w:ind w:left="0" w:firstLine="0"/>
        <w:rPr>
          <w:sz w:val="22"/>
          <w:szCs w:val="22"/>
        </w:rPr>
      </w:pPr>
      <w:r w:rsidRPr="004C5E89">
        <w:rPr>
          <w:w w:val="95"/>
          <w:sz w:val="22"/>
          <w:szCs w:val="22"/>
        </w:rPr>
        <w:t>Hem</w:t>
      </w:r>
      <w:r w:rsidRPr="004C5E89">
        <w:rPr>
          <w:spacing w:val="-39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yazılı</w:t>
      </w:r>
      <w:r w:rsidRPr="004C5E89">
        <w:rPr>
          <w:spacing w:val="-38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bilimsel</w:t>
      </w:r>
      <w:r w:rsidRPr="004C5E89">
        <w:rPr>
          <w:spacing w:val="-39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değerlendirme</w:t>
      </w:r>
      <w:r w:rsidRPr="004C5E89">
        <w:rPr>
          <w:spacing w:val="-38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hem</w:t>
      </w:r>
      <w:r w:rsidRPr="004C5E89">
        <w:rPr>
          <w:spacing w:val="-40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de</w:t>
      </w:r>
      <w:r w:rsidRPr="004C5E89">
        <w:rPr>
          <w:spacing w:val="-38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mülakat</w:t>
      </w:r>
      <w:r w:rsidRPr="004C5E89">
        <w:rPr>
          <w:spacing w:val="-38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yapılması</w:t>
      </w:r>
      <w:r w:rsidRPr="004C5E89">
        <w:rPr>
          <w:spacing w:val="-39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durumunda</w:t>
      </w:r>
      <w:r w:rsidRPr="004C5E89">
        <w:rPr>
          <w:spacing w:val="-40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önce</w:t>
      </w:r>
      <w:r w:rsidRPr="004C5E89">
        <w:rPr>
          <w:spacing w:val="-38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>yazılı</w:t>
      </w:r>
      <w:r w:rsidRPr="004C5E89">
        <w:rPr>
          <w:spacing w:val="-39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 xml:space="preserve">bilimsel değerlendirme sonra </w:t>
      </w:r>
      <w:r w:rsidRPr="004C5E89">
        <w:rPr>
          <w:w w:val="95"/>
          <w:sz w:val="22"/>
          <w:szCs w:val="22"/>
        </w:rPr>
        <w:lastRenderedPageBreak/>
        <w:t>mülakat yapılacak olup, yazılı bilimsel değerlendirmeye</w:t>
      </w:r>
      <w:r w:rsidRPr="004C5E89">
        <w:rPr>
          <w:spacing w:val="-23"/>
          <w:w w:val="95"/>
          <w:sz w:val="22"/>
          <w:szCs w:val="22"/>
        </w:rPr>
        <w:t xml:space="preserve"> </w:t>
      </w:r>
      <w:r w:rsidRPr="004C5E89">
        <w:rPr>
          <w:w w:val="95"/>
          <w:sz w:val="22"/>
          <w:szCs w:val="22"/>
        </w:rPr>
        <w:t xml:space="preserve">katılmayan </w:t>
      </w:r>
      <w:r w:rsidRPr="004C5E89">
        <w:rPr>
          <w:sz w:val="22"/>
          <w:szCs w:val="22"/>
        </w:rPr>
        <w:t>ve/veya</w:t>
      </w:r>
      <w:r w:rsidRPr="004C5E89">
        <w:rPr>
          <w:spacing w:val="-24"/>
          <w:sz w:val="22"/>
          <w:szCs w:val="22"/>
        </w:rPr>
        <w:t xml:space="preserve"> </w:t>
      </w:r>
      <w:r w:rsidRPr="004C5E89">
        <w:rPr>
          <w:sz w:val="22"/>
          <w:szCs w:val="22"/>
        </w:rPr>
        <w:t>başarısız</w:t>
      </w:r>
      <w:r w:rsidRPr="004C5E89">
        <w:rPr>
          <w:spacing w:val="-24"/>
          <w:sz w:val="22"/>
          <w:szCs w:val="22"/>
        </w:rPr>
        <w:t xml:space="preserve"> </w:t>
      </w:r>
      <w:r w:rsidRPr="004C5E89">
        <w:rPr>
          <w:sz w:val="22"/>
          <w:szCs w:val="22"/>
        </w:rPr>
        <w:t>olan</w:t>
      </w:r>
      <w:r w:rsidRPr="004C5E89">
        <w:rPr>
          <w:spacing w:val="-24"/>
          <w:sz w:val="22"/>
          <w:szCs w:val="22"/>
        </w:rPr>
        <w:t xml:space="preserve"> </w:t>
      </w:r>
      <w:r w:rsidRPr="004C5E89">
        <w:rPr>
          <w:sz w:val="22"/>
          <w:szCs w:val="22"/>
        </w:rPr>
        <w:t>aday</w:t>
      </w:r>
      <w:r w:rsidRPr="004C5E89">
        <w:rPr>
          <w:spacing w:val="-24"/>
          <w:sz w:val="22"/>
          <w:szCs w:val="22"/>
        </w:rPr>
        <w:t xml:space="preserve"> </w:t>
      </w:r>
      <w:r w:rsidRPr="004C5E89">
        <w:rPr>
          <w:sz w:val="22"/>
          <w:szCs w:val="22"/>
        </w:rPr>
        <w:t>mülakata</w:t>
      </w:r>
      <w:r w:rsidRPr="004C5E89">
        <w:rPr>
          <w:spacing w:val="-25"/>
          <w:sz w:val="22"/>
          <w:szCs w:val="22"/>
        </w:rPr>
        <w:t xml:space="preserve"> </w:t>
      </w:r>
      <w:r w:rsidRPr="004C5E89">
        <w:rPr>
          <w:sz w:val="22"/>
          <w:szCs w:val="22"/>
        </w:rPr>
        <w:t>alınmaz.</w:t>
      </w:r>
    </w:p>
    <w:p w:rsidR="00386D28" w:rsidRDefault="00386D28">
      <w:pPr>
        <w:pStyle w:val="GvdeMetni"/>
        <w:spacing w:line="290" w:lineRule="auto"/>
        <w:ind w:left="116" w:firstLine="0"/>
        <w:rPr>
          <w:rFonts w:ascii="Trebuchet MS" w:hAnsi="Trebuchet MS"/>
        </w:rPr>
      </w:pPr>
    </w:p>
    <w:p w:rsidR="00386D28" w:rsidRDefault="00386D28">
      <w:pPr>
        <w:pStyle w:val="GvdeMetni"/>
        <w:spacing w:line="290" w:lineRule="auto"/>
        <w:ind w:left="116" w:firstLine="0"/>
        <w:rPr>
          <w:rFonts w:ascii="Trebuchet MS" w:hAnsi="Trebuchet MS"/>
        </w:rPr>
      </w:pPr>
    </w:p>
    <w:sectPr w:rsidR="00386D28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DF7"/>
    <w:multiLevelType w:val="hybridMultilevel"/>
    <w:tmpl w:val="51D24E68"/>
    <w:lvl w:ilvl="0" w:tplc="784C8B6C">
      <w:start w:val="1"/>
      <w:numFmt w:val="decimal"/>
      <w:lvlText w:val="%1."/>
      <w:lvlJc w:val="left"/>
      <w:pPr>
        <w:ind w:left="903" w:hanging="360"/>
      </w:pPr>
      <w:rPr>
        <w:rFonts w:hint="default"/>
        <w:spacing w:val="-3"/>
        <w:w w:val="100"/>
        <w:lang w:val="tr-TR" w:eastAsia="tr-TR" w:bidi="tr-TR"/>
      </w:rPr>
    </w:lvl>
    <w:lvl w:ilvl="1" w:tplc="431E4F3C">
      <w:numFmt w:val="bullet"/>
      <w:lvlText w:val="•"/>
      <w:lvlJc w:val="left"/>
      <w:pPr>
        <w:ind w:left="1740" w:hanging="360"/>
      </w:pPr>
      <w:rPr>
        <w:rFonts w:hint="default"/>
        <w:lang w:val="tr-TR" w:eastAsia="tr-TR" w:bidi="tr-TR"/>
      </w:rPr>
    </w:lvl>
    <w:lvl w:ilvl="2" w:tplc="2FCACC6C">
      <w:numFmt w:val="bullet"/>
      <w:lvlText w:val="•"/>
      <w:lvlJc w:val="left"/>
      <w:pPr>
        <w:ind w:left="2581" w:hanging="360"/>
      </w:pPr>
      <w:rPr>
        <w:rFonts w:hint="default"/>
        <w:lang w:val="tr-TR" w:eastAsia="tr-TR" w:bidi="tr-TR"/>
      </w:rPr>
    </w:lvl>
    <w:lvl w:ilvl="3" w:tplc="D28275C2">
      <w:numFmt w:val="bullet"/>
      <w:lvlText w:val="•"/>
      <w:lvlJc w:val="left"/>
      <w:pPr>
        <w:ind w:left="3421" w:hanging="360"/>
      </w:pPr>
      <w:rPr>
        <w:rFonts w:hint="default"/>
        <w:lang w:val="tr-TR" w:eastAsia="tr-TR" w:bidi="tr-TR"/>
      </w:rPr>
    </w:lvl>
    <w:lvl w:ilvl="4" w:tplc="0E0ADEEC">
      <w:numFmt w:val="bullet"/>
      <w:lvlText w:val="•"/>
      <w:lvlJc w:val="left"/>
      <w:pPr>
        <w:ind w:left="4262" w:hanging="360"/>
      </w:pPr>
      <w:rPr>
        <w:rFonts w:hint="default"/>
        <w:lang w:val="tr-TR" w:eastAsia="tr-TR" w:bidi="tr-TR"/>
      </w:rPr>
    </w:lvl>
    <w:lvl w:ilvl="5" w:tplc="92C2CADC">
      <w:numFmt w:val="bullet"/>
      <w:lvlText w:val="•"/>
      <w:lvlJc w:val="left"/>
      <w:pPr>
        <w:ind w:left="5103" w:hanging="360"/>
      </w:pPr>
      <w:rPr>
        <w:rFonts w:hint="default"/>
        <w:lang w:val="tr-TR" w:eastAsia="tr-TR" w:bidi="tr-TR"/>
      </w:rPr>
    </w:lvl>
    <w:lvl w:ilvl="6" w:tplc="F036F2B6">
      <w:numFmt w:val="bullet"/>
      <w:lvlText w:val="•"/>
      <w:lvlJc w:val="left"/>
      <w:pPr>
        <w:ind w:left="5943" w:hanging="360"/>
      </w:pPr>
      <w:rPr>
        <w:rFonts w:hint="default"/>
        <w:lang w:val="tr-TR" w:eastAsia="tr-TR" w:bidi="tr-TR"/>
      </w:rPr>
    </w:lvl>
    <w:lvl w:ilvl="7" w:tplc="E4ECC66C">
      <w:numFmt w:val="bullet"/>
      <w:lvlText w:val="•"/>
      <w:lvlJc w:val="left"/>
      <w:pPr>
        <w:ind w:left="6784" w:hanging="360"/>
      </w:pPr>
      <w:rPr>
        <w:rFonts w:hint="default"/>
        <w:lang w:val="tr-TR" w:eastAsia="tr-TR" w:bidi="tr-TR"/>
      </w:rPr>
    </w:lvl>
    <w:lvl w:ilvl="8" w:tplc="A35EF184">
      <w:numFmt w:val="bullet"/>
      <w:lvlText w:val="•"/>
      <w:lvlJc w:val="left"/>
      <w:pPr>
        <w:ind w:left="7625" w:hanging="360"/>
      </w:pPr>
      <w:rPr>
        <w:rFonts w:hint="default"/>
        <w:lang w:val="tr-TR" w:eastAsia="tr-TR" w:bidi="tr-TR"/>
      </w:rPr>
    </w:lvl>
  </w:abstractNum>
  <w:abstractNum w:abstractNumId="1">
    <w:nsid w:val="5B9B23A4"/>
    <w:multiLevelType w:val="hybridMultilevel"/>
    <w:tmpl w:val="0F6E54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F7819"/>
    <w:multiLevelType w:val="hybridMultilevel"/>
    <w:tmpl w:val="360CB7E6"/>
    <w:lvl w:ilvl="0" w:tplc="A4B0A3C2">
      <w:start w:val="1"/>
      <w:numFmt w:val="lowerLetter"/>
      <w:lvlText w:val="%1)"/>
      <w:lvlJc w:val="left"/>
      <w:pPr>
        <w:ind w:left="543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6FC102C">
      <w:numFmt w:val="bullet"/>
      <w:lvlText w:val="•"/>
      <w:lvlJc w:val="left"/>
      <w:pPr>
        <w:ind w:left="1416" w:hanging="279"/>
      </w:pPr>
      <w:rPr>
        <w:rFonts w:hint="default"/>
        <w:lang w:val="tr-TR" w:eastAsia="tr-TR" w:bidi="tr-TR"/>
      </w:rPr>
    </w:lvl>
    <w:lvl w:ilvl="2" w:tplc="BC34B9BA">
      <w:numFmt w:val="bullet"/>
      <w:lvlText w:val="•"/>
      <w:lvlJc w:val="left"/>
      <w:pPr>
        <w:ind w:left="2293" w:hanging="279"/>
      </w:pPr>
      <w:rPr>
        <w:rFonts w:hint="default"/>
        <w:lang w:val="tr-TR" w:eastAsia="tr-TR" w:bidi="tr-TR"/>
      </w:rPr>
    </w:lvl>
    <w:lvl w:ilvl="3" w:tplc="A718ED58">
      <w:numFmt w:val="bullet"/>
      <w:lvlText w:val="•"/>
      <w:lvlJc w:val="left"/>
      <w:pPr>
        <w:ind w:left="3169" w:hanging="279"/>
      </w:pPr>
      <w:rPr>
        <w:rFonts w:hint="default"/>
        <w:lang w:val="tr-TR" w:eastAsia="tr-TR" w:bidi="tr-TR"/>
      </w:rPr>
    </w:lvl>
    <w:lvl w:ilvl="4" w:tplc="CAF84780">
      <w:numFmt w:val="bullet"/>
      <w:lvlText w:val="•"/>
      <w:lvlJc w:val="left"/>
      <w:pPr>
        <w:ind w:left="4046" w:hanging="279"/>
      </w:pPr>
      <w:rPr>
        <w:rFonts w:hint="default"/>
        <w:lang w:val="tr-TR" w:eastAsia="tr-TR" w:bidi="tr-TR"/>
      </w:rPr>
    </w:lvl>
    <w:lvl w:ilvl="5" w:tplc="6E7E70D6">
      <w:numFmt w:val="bullet"/>
      <w:lvlText w:val="•"/>
      <w:lvlJc w:val="left"/>
      <w:pPr>
        <w:ind w:left="4923" w:hanging="279"/>
      </w:pPr>
      <w:rPr>
        <w:rFonts w:hint="default"/>
        <w:lang w:val="tr-TR" w:eastAsia="tr-TR" w:bidi="tr-TR"/>
      </w:rPr>
    </w:lvl>
    <w:lvl w:ilvl="6" w:tplc="1E261FE0">
      <w:numFmt w:val="bullet"/>
      <w:lvlText w:val="•"/>
      <w:lvlJc w:val="left"/>
      <w:pPr>
        <w:ind w:left="5799" w:hanging="279"/>
      </w:pPr>
      <w:rPr>
        <w:rFonts w:hint="default"/>
        <w:lang w:val="tr-TR" w:eastAsia="tr-TR" w:bidi="tr-TR"/>
      </w:rPr>
    </w:lvl>
    <w:lvl w:ilvl="7" w:tplc="24789CC8">
      <w:numFmt w:val="bullet"/>
      <w:lvlText w:val="•"/>
      <w:lvlJc w:val="left"/>
      <w:pPr>
        <w:ind w:left="6676" w:hanging="279"/>
      </w:pPr>
      <w:rPr>
        <w:rFonts w:hint="default"/>
        <w:lang w:val="tr-TR" w:eastAsia="tr-TR" w:bidi="tr-TR"/>
      </w:rPr>
    </w:lvl>
    <w:lvl w:ilvl="8" w:tplc="3264A6F8">
      <w:numFmt w:val="bullet"/>
      <w:lvlText w:val="•"/>
      <w:lvlJc w:val="left"/>
      <w:pPr>
        <w:ind w:left="7553" w:hanging="279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B"/>
    <w:rsid w:val="000C115B"/>
    <w:rsid w:val="001C31BF"/>
    <w:rsid w:val="00386D28"/>
    <w:rsid w:val="004C5E89"/>
    <w:rsid w:val="005E383E"/>
    <w:rsid w:val="0067359D"/>
    <w:rsid w:val="00705761"/>
    <w:rsid w:val="00745A10"/>
    <w:rsid w:val="007E6336"/>
    <w:rsid w:val="00865060"/>
    <w:rsid w:val="00894ED6"/>
    <w:rsid w:val="00AD0FA0"/>
    <w:rsid w:val="00E71464"/>
    <w:rsid w:val="00F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03" w:right="116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1"/>
      <w:ind w:left="903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rsid w:val="00386D2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A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A10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03" w:right="116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1"/>
      <w:ind w:left="903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rsid w:val="00386D2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A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A10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Eğitim Bilimleri</cp:lastModifiedBy>
  <cp:revision>9</cp:revision>
  <cp:lastPrinted>2019-12-02T12:48:00Z</cp:lastPrinted>
  <dcterms:created xsi:type="dcterms:W3CDTF">2019-12-16T11:33:00Z</dcterms:created>
  <dcterms:modified xsi:type="dcterms:W3CDTF">2020-07-29T06:55:00Z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2019-12-02T00:00:00Z</vt:filetime>
  </property>
</Properties>
</file>